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bookmarkEnd w:id="0"/>
    </w:p>
    <w:p>
      <w:pPr>
        <w:jc w:val="center"/>
        <w:rPr>
          <w:rFonts w:hint="eastAsia"/>
          <w:b/>
          <w:bCs/>
          <w:sz w:val="36"/>
          <w:szCs w:val="36"/>
        </w:rPr>
      </w:pPr>
      <w:r>
        <w:rPr>
          <w:rFonts w:hint="eastAsia"/>
          <w:b/>
          <w:bCs/>
          <w:sz w:val="36"/>
          <w:szCs w:val="36"/>
        </w:rPr>
        <w:t>三门县商务局举办出口企业</w:t>
      </w:r>
    </w:p>
    <w:p>
      <w:pPr>
        <w:jc w:val="center"/>
        <w:rPr>
          <w:rFonts w:ascii="仿宋_GB2312" w:eastAsia="仿宋_GB2312" w:cs="仿宋_GB2312"/>
          <w:sz w:val="24"/>
          <w:szCs w:val="24"/>
        </w:rPr>
      </w:pPr>
      <w:r>
        <w:rPr>
          <w:rFonts w:hint="eastAsia"/>
          <w:b/>
          <w:bCs/>
          <w:sz w:val="36"/>
          <w:szCs w:val="36"/>
        </w:rPr>
        <w:t>原产地证业务培训会</w:t>
      </w:r>
    </w:p>
    <w:p>
      <w:pPr>
        <w:ind w:firstLine="560" w:firstLineChars="200"/>
        <w:rPr>
          <w:rFonts w:hint="eastAsia" w:eastAsiaTheme="minorEastAsia"/>
          <w:sz w:val="28"/>
          <w:szCs w:val="28"/>
          <w:lang w:eastAsia="zh-CN"/>
        </w:rPr>
      </w:pPr>
      <w:r>
        <w:rPr>
          <w:rFonts w:hint="eastAsia"/>
          <w:sz w:val="28"/>
          <w:szCs w:val="28"/>
        </w:rPr>
        <w:t>9月4日，</w:t>
      </w:r>
      <w:r>
        <w:rPr>
          <w:rFonts w:hint="default"/>
          <w:sz w:val="28"/>
          <w:szCs w:val="28"/>
        </w:rPr>
        <w:t>为</w:t>
      </w:r>
      <w:r>
        <w:rPr>
          <w:rFonts w:hint="eastAsia"/>
          <w:sz w:val="28"/>
          <w:szCs w:val="28"/>
          <w:lang w:val="en-US" w:eastAsia="zh-CN"/>
        </w:rPr>
        <w:t>深入实施“三服务”活动，推进“最多跑一次”改革，</w:t>
      </w:r>
      <w:r>
        <w:rPr>
          <w:rFonts w:hint="eastAsia"/>
          <w:sz w:val="28"/>
          <w:szCs w:val="28"/>
        </w:rPr>
        <w:t>三门县商务局联合县海关联络处举办三门县出口企业原产地证业务培训会</w:t>
      </w:r>
      <w:r>
        <w:rPr>
          <w:rFonts w:hint="eastAsia"/>
          <w:sz w:val="28"/>
          <w:szCs w:val="28"/>
          <w:lang w:eastAsia="zh-CN"/>
        </w:rPr>
        <w:t>。</w:t>
      </w:r>
      <w:r>
        <w:rPr>
          <w:rFonts w:hint="eastAsia"/>
          <w:sz w:val="28"/>
          <w:szCs w:val="28"/>
        </w:rPr>
        <w:t>全县50余家</w:t>
      </w:r>
      <w:r>
        <w:rPr>
          <w:rFonts w:hint="eastAsia"/>
          <w:sz w:val="28"/>
          <w:szCs w:val="28"/>
          <w:lang w:val="en-US" w:eastAsia="zh-CN"/>
        </w:rPr>
        <w:t>出口</w:t>
      </w:r>
      <w:r>
        <w:rPr>
          <w:rFonts w:hint="eastAsia"/>
          <w:sz w:val="28"/>
          <w:szCs w:val="28"/>
        </w:rPr>
        <w:t>企业70余人次参加此次培训会。</w:t>
      </w:r>
      <w:r>
        <w:rPr>
          <w:rFonts w:hint="eastAsia" w:eastAsiaTheme="minorEastAsia"/>
          <w:sz w:val="28"/>
          <w:szCs w:val="28"/>
          <w:lang w:eastAsia="zh-CN"/>
        </w:rPr>
        <w:drawing>
          <wp:inline distT="0" distB="0" distL="114300" distR="114300">
            <wp:extent cx="5266690" cy="3950335"/>
            <wp:effectExtent l="0" t="0" r="10160" b="12065"/>
            <wp:docPr id="1" name="图片 1" descr="a9bbb9b7158e3efa6229bd6adc267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bbb9b7158e3efa6229bd6adc267bc"/>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ind w:firstLine="560" w:firstLineChars="200"/>
        <w:jc w:val="left"/>
        <w:rPr>
          <w:rFonts w:hint="eastAsia"/>
          <w:sz w:val="28"/>
          <w:szCs w:val="28"/>
        </w:rPr>
      </w:pPr>
      <w:r>
        <w:rPr>
          <w:rFonts w:hint="eastAsia"/>
          <w:sz w:val="28"/>
          <w:szCs w:val="28"/>
        </w:rPr>
        <w:t>培训会上，台州海关专家徐利兴详细讲解原产地证书签发的注意事项，着重介绍中国—东盟和中国—智利优惠原产地证规则，并总结实务中会遇到的问题以及容易出现的操作错误。培训业务知识重点突出，有助于培训学员尽快全面掌握原产地证书内容，增强签证人员的业务素质。</w:t>
      </w:r>
    </w:p>
    <w:p>
      <w:pPr>
        <w:jc w:val="left"/>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037455" cy="2776855"/>
            <wp:effectExtent l="0" t="0" r="10795" b="4445"/>
            <wp:docPr id="2" name="图片 2" descr="782f94450a055f6691cc7d5b7002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2f94450a055f6691cc7d5b70028a3"/>
                    <pic:cNvPicPr>
                      <a:picLocks noChangeAspect="1"/>
                    </pic:cNvPicPr>
                  </pic:nvPicPr>
                  <pic:blipFill>
                    <a:blip r:embed="rId5"/>
                    <a:srcRect l="49084" t="34239" r="-277" b="28147"/>
                    <a:stretch>
                      <a:fillRect/>
                    </a:stretch>
                  </pic:blipFill>
                  <pic:spPr>
                    <a:xfrm>
                      <a:off x="0" y="0"/>
                      <a:ext cx="5037455" cy="2776855"/>
                    </a:xfrm>
                    <a:prstGeom prst="rect">
                      <a:avLst/>
                    </a:prstGeom>
                  </pic:spPr>
                </pic:pic>
              </a:graphicData>
            </a:graphic>
          </wp:inline>
        </w:drawing>
      </w:r>
    </w:p>
    <w:p>
      <w:pPr>
        <w:ind w:firstLine="560" w:firstLineChars="200"/>
        <w:rPr>
          <w:rFonts w:hint="eastAsia"/>
          <w:sz w:val="28"/>
          <w:szCs w:val="28"/>
        </w:rPr>
      </w:pPr>
      <w:r>
        <w:rPr>
          <w:rFonts w:hint="eastAsia"/>
          <w:sz w:val="28"/>
          <w:szCs w:val="28"/>
        </w:rPr>
        <w:t>会后，海关专家还就部分企业提出的问题进行详细分析和讲解。</w:t>
      </w:r>
    </w:p>
    <w:p>
      <w:pPr>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66690" cy="3950335"/>
            <wp:effectExtent l="0" t="0" r="10160" b="12065"/>
            <wp:docPr id="3" name="图片 3" descr="adf8756bc14402dc2dc40b5bcb6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df8756bc14402dc2dc40b5bcb66237"/>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p>
      <w:pPr>
        <w:ind w:firstLine="560" w:firstLineChars="200"/>
        <w:rPr>
          <w:sz w:val="28"/>
          <w:szCs w:val="28"/>
        </w:rPr>
      </w:pPr>
      <w:r>
        <w:rPr>
          <w:rFonts w:hint="eastAsia"/>
          <w:sz w:val="28"/>
          <w:szCs w:val="28"/>
        </w:rPr>
        <w:t>本次培训是外贸服务专班9月份举办的第一场培训，后续还将通过举办外汇管理政策与跨境人民币业务培训、广交会展务会议和汇率避险沙龙等多种形式，提高外贸企业从业人员的相关业务水平，增强应对复杂国际贸易形势的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C3618"/>
    <w:rsid w:val="2BCC3618"/>
    <w:rsid w:val="7ECA0C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character" w:customStyle="1" w:styleId="8">
    <w:name w:val="msfw_4"/>
    <w:basedOn w:val="4"/>
    <w:qFormat/>
    <w:uiPriority w:val="0"/>
    <w:rPr>
      <w:color w:val="A20000"/>
    </w:rPr>
  </w:style>
  <w:style w:type="character" w:customStyle="1" w:styleId="9">
    <w:name w:val="bq_name"/>
    <w:basedOn w:val="4"/>
    <w:qFormat/>
    <w:uiPriority w:val="0"/>
    <w:rPr>
      <w:sz w:val="18"/>
      <w:szCs w:val="18"/>
    </w:rPr>
  </w:style>
  <w:style w:type="character" w:customStyle="1" w:styleId="10">
    <w:name w:val="bq_name1"/>
    <w:basedOn w:val="4"/>
    <w:qFormat/>
    <w:uiPriority w:val="0"/>
    <w:rPr>
      <w:sz w:val="18"/>
      <w:szCs w:val="18"/>
    </w:rPr>
  </w:style>
  <w:style w:type="character" w:customStyle="1" w:styleId="11">
    <w:name w:val="part"/>
    <w:basedOn w:val="4"/>
    <w:qFormat/>
    <w:uiPriority w:val="0"/>
    <w:rPr>
      <w:sz w:val="18"/>
      <w:szCs w:val="18"/>
    </w:rPr>
  </w:style>
  <w:style w:type="character" w:customStyle="1" w:styleId="12">
    <w:name w:val="part1"/>
    <w:basedOn w:val="4"/>
    <w:qFormat/>
    <w:uiPriority w:val="0"/>
    <w:rPr>
      <w:sz w:val="18"/>
      <w:szCs w:val="18"/>
    </w:rPr>
  </w:style>
  <w:style w:type="character" w:customStyle="1" w:styleId="13">
    <w:name w:val="bt"/>
    <w:basedOn w:val="4"/>
    <w:qFormat/>
    <w:uiPriority w:val="0"/>
    <w:rPr>
      <w:b/>
    </w:rPr>
  </w:style>
  <w:style w:type="character" w:customStyle="1" w:styleId="14">
    <w:name w:val="msfw_3"/>
    <w:basedOn w:val="4"/>
    <w:qFormat/>
    <w:uiPriority w:val="0"/>
  </w:style>
  <w:style w:type="character" w:customStyle="1" w:styleId="15">
    <w:name w:val="msfw_5"/>
    <w:basedOn w:val="4"/>
    <w:qFormat/>
    <w:uiPriority w:val="0"/>
  </w:style>
  <w:style w:type="character" w:customStyle="1" w:styleId="16">
    <w:name w:val="msfw_1"/>
    <w:basedOn w:val="4"/>
    <w:qFormat/>
    <w:uiPriority w:val="0"/>
  </w:style>
  <w:style w:type="character" w:customStyle="1" w:styleId="17">
    <w:name w:val="msfw_2"/>
    <w:basedOn w:val="4"/>
    <w:qFormat/>
    <w:uiPriority w:val="0"/>
  </w:style>
  <w:style w:type="character" w:customStyle="1" w:styleId="18">
    <w:name w:val="dept_name"/>
    <w:basedOn w:val="4"/>
    <w:qFormat/>
    <w:uiPriority w:val="0"/>
  </w:style>
  <w:style w:type="character" w:customStyle="1" w:styleId="19">
    <w:name w:val="dept_name1"/>
    <w:basedOn w:val="4"/>
    <w:qFormat/>
    <w:uiPriority w:val="0"/>
  </w:style>
  <w:style w:type="character" w:customStyle="1" w:styleId="20">
    <w:name w:val="partner"/>
    <w:basedOn w:val="4"/>
    <w:qFormat/>
    <w:uiPriority w:val="0"/>
    <w:rPr>
      <w:color w:val="41AC6E"/>
      <w:sz w:val="21"/>
      <w:szCs w:val="21"/>
      <w:bdr w:val="single" w:color="41AC6E"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2019-09-05T00:27:00Z</dcterms:created>
  <dc:creator>WPS_1527826643</dc:creator>
  <cp:lastModifiedBy>win</cp:lastModifiedBy>
  <dcterms:modified xsi:type="dcterms:W3CDTF">2019-09-06T06:36:40Z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